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3BD" w:rsidRPr="00871A8E" w:rsidRDefault="008033BD" w:rsidP="00525E9E">
      <w:pPr>
        <w:rPr>
          <w:rFonts w:ascii="Verdana" w:hAnsi="Verdana"/>
          <w:b/>
          <w:bCs/>
          <w:color w:val="0070C0"/>
          <w:sz w:val="32"/>
          <w:szCs w:val="32"/>
        </w:rPr>
      </w:pPr>
      <w:r>
        <w:rPr>
          <w:rFonts w:ascii="Verdana" w:hAnsi="Verdana"/>
          <w:b/>
          <w:bCs/>
          <w:noProof/>
          <w:color w:val="0070C0"/>
          <w:sz w:val="32"/>
          <w:szCs w:val="32"/>
        </w:rPr>
        <w:drawing>
          <wp:anchor distT="0" distB="0" distL="114300" distR="114300" simplePos="0" relativeHeight="251660288" behindDoc="0" locked="0" layoutInCell="1" allowOverlap="1" wp14:anchorId="52F08C94" wp14:editId="714DECAB">
            <wp:simplePos x="0" y="0"/>
            <wp:positionH relativeFrom="column">
              <wp:posOffset>6021276</wp:posOffset>
            </wp:positionH>
            <wp:positionV relativeFrom="paragraph">
              <wp:posOffset>-324485</wp:posOffset>
            </wp:positionV>
            <wp:extent cx="811530" cy="751840"/>
            <wp:effectExtent l="19050" t="19050" r="2667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HGC logo RustText Black Count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1530" cy="751840"/>
                    </a:xfrm>
                    <a:prstGeom prst="rect">
                      <a:avLst/>
                    </a:prstGeom>
                    <a:ln w="25400">
                      <a:solidFill>
                        <a:schemeClr val="accent1">
                          <a:alpha val="94000"/>
                        </a:schemeClr>
                      </a:solidFill>
                    </a:ln>
                  </pic:spPr>
                </pic:pic>
              </a:graphicData>
            </a:graphic>
            <wp14:sizeRelH relativeFrom="page">
              <wp14:pctWidth>0</wp14:pctWidth>
            </wp14:sizeRelH>
            <wp14:sizeRelV relativeFrom="page">
              <wp14:pctHeight>0</wp14:pctHeight>
            </wp14:sizeRelV>
          </wp:anchor>
        </w:drawing>
      </w:r>
      <w:r>
        <w:rPr>
          <w:rFonts w:ascii="Verdana" w:hAnsi="Verdana"/>
          <w:b/>
          <w:bCs/>
          <w:noProof/>
          <w:color w:val="0070C0"/>
          <w:sz w:val="32"/>
          <w:szCs w:val="32"/>
        </w:rPr>
        <mc:AlternateContent>
          <mc:Choice Requires="wps">
            <w:drawing>
              <wp:anchor distT="0" distB="0" distL="114300" distR="114300" simplePos="0" relativeHeight="251659264" behindDoc="0" locked="0" layoutInCell="1" allowOverlap="1" wp14:anchorId="557D5355" wp14:editId="43F2BD6B">
                <wp:simplePos x="0" y="0"/>
                <wp:positionH relativeFrom="column">
                  <wp:posOffset>18660</wp:posOffset>
                </wp:positionH>
                <wp:positionV relativeFrom="paragraph">
                  <wp:posOffset>293914</wp:posOffset>
                </wp:positionV>
                <wp:extent cx="5976257" cy="13996"/>
                <wp:effectExtent l="19050" t="38100" r="43815" b="43180"/>
                <wp:wrapNone/>
                <wp:docPr id="3" name="Straight Connector 3"/>
                <wp:cNvGraphicFramePr/>
                <a:graphic xmlns:a="http://schemas.openxmlformats.org/drawingml/2006/main">
                  <a:graphicData uri="http://schemas.microsoft.com/office/word/2010/wordprocessingShape">
                    <wps:wsp>
                      <wps:cNvCnPr/>
                      <wps:spPr>
                        <a:xfrm flipV="1">
                          <a:off x="0" y="0"/>
                          <a:ext cx="5976257" cy="13996"/>
                        </a:xfrm>
                        <a:prstGeom prst="line">
                          <a:avLst/>
                        </a:prstGeom>
                        <a:ln w="698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9288A"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5pt,23.15pt" to="47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" strokecolor="#5b9bd5 [3204]" strokeweight="5.5pt">
                <v:stroke joinstyle="miter"/>
              </v:line>
            </w:pict>
          </mc:Fallback>
        </mc:AlternateContent>
      </w:r>
      <w:r>
        <w:rPr>
          <w:rFonts w:ascii="Verdana" w:hAnsi="Verdana"/>
          <w:b/>
          <w:bCs/>
          <w:color w:val="0070C0"/>
          <w:sz w:val="32"/>
          <w:szCs w:val="32"/>
        </w:rPr>
        <w:t xml:space="preserve">RHGC – </w:t>
      </w:r>
      <w:r w:rsidR="00525E9E">
        <w:rPr>
          <w:rFonts w:ascii="Verdana" w:hAnsi="Verdana"/>
          <w:b/>
          <w:bCs/>
          <w:color w:val="0070C0"/>
          <w:sz w:val="32"/>
          <w:szCs w:val="32"/>
        </w:rPr>
        <w:t>Weekly Group Coordinator</w:t>
      </w:r>
      <w:r w:rsidR="00A46262">
        <w:rPr>
          <w:rFonts w:ascii="Verdana" w:hAnsi="Verdana"/>
          <w:b/>
          <w:bCs/>
          <w:color w:val="0070C0"/>
          <w:sz w:val="32"/>
          <w:szCs w:val="32"/>
        </w:rPr>
        <w:t xml:space="preserve"> Form</w:t>
      </w:r>
    </w:p>
    <w:p w:rsidR="00A46262" w:rsidRDefault="00A46262" w:rsidP="00A46262">
      <w:pPr>
        <w:pStyle w:val="Default"/>
      </w:pPr>
    </w:p>
    <w:p w:rsidR="00525E9E" w:rsidRDefault="00525E9E" w:rsidP="009F625B">
      <w:r>
        <w:t xml:space="preserve">If you play in a weekly golf group, you can request that a member of your group be designated as a Weekly Group Coordinator. The Weekly Golf Group Coordinator will be given rights in ForeTees to manipulate golfers within </w:t>
      </w:r>
      <w:bookmarkStart w:id="0" w:name="_GoBack"/>
      <w:bookmarkEnd w:id="0"/>
      <w:r>
        <w:t xml:space="preserve">already assigned/booked tee times for their group. This privilege does not allow for the booking of tee times. </w:t>
      </w:r>
      <w:r w:rsidRPr="00450027">
        <w:t>Weekly Group Coordinator shall not share the login credentials with others in the group.</w:t>
      </w:r>
      <w:r>
        <w:t xml:space="preserve"> The </w:t>
      </w:r>
      <w:r w:rsidRPr="00450027">
        <w:t>misuse of login credentials (eg. login used to book t-times, sharing credentials, etc.) could result in the loss of privileges and a suspension of golfing privileges.</w:t>
      </w:r>
    </w:p>
    <w:p w:rsidR="00525E9E" w:rsidRDefault="00525E9E" w:rsidP="00525E9E">
      <w:r>
        <w:t>To qualify, Groups should they meet the burden of:</w:t>
      </w:r>
    </w:p>
    <w:p w:rsidR="00525E9E" w:rsidRDefault="00525E9E" w:rsidP="00525E9E">
      <w:pPr>
        <w:pStyle w:val="ListParagraph"/>
        <w:numPr>
          <w:ilvl w:val="0"/>
          <w:numId w:val="4"/>
        </w:numPr>
      </w:pPr>
      <w:r>
        <w:t xml:space="preserve">Majority of golfers must be RHGC Members, </w:t>
      </w:r>
    </w:p>
    <w:p w:rsidR="00525E9E" w:rsidRDefault="00525E9E" w:rsidP="00525E9E">
      <w:pPr>
        <w:pStyle w:val="ListParagraph"/>
        <w:numPr>
          <w:ilvl w:val="0"/>
          <w:numId w:val="4"/>
        </w:numPr>
      </w:pPr>
      <w:r>
        <w:t>Regular “weekly” play – minimum 3 times a month</w:t>
      </w:r>
    </w:p>
    <w:p w:rsidR="00525E9E" w:rsidRDefault="00525E9E" w:rsidP="00525E9E">
      <w:pPr>
        <w:pStyle w:val="ListParagraph"/>
        <w:numPr>
          <w:ilvl w:val="0"/>
          <w:numId w:val="4"/>
        </w:numPr>
      </w:pPr>
      <w:r>
        <w:t>Average 5+ tee times for regular “weekly” play</w:t>
      </w:r>
    </w:p>
    <w:p w:rsidR="00525E9E" w:rsidRDefault="00525E9E" w:rsidP="00525E9E">
      <w:pPr>
        <w:autoSpaceDE w:val="0"/>
        <w:autoSpaceDN w:val="0"/>
        <w:adjustRightInd w:val="0"/>
        <w:rPr>
          <w:rFonts w:cs="Calibri"/>
        </w:rPr>
      </w:pPr>
      <w:r>
        <w:t xml:space="preserve">Group coordinators should complete this form and send it to the RHGC President to request this privilege. The President will discuss with the RHGC Executive to approve or reject the request.  </w:t>
      </w:r>
    </w:p>
    <w:p w:rsidR="004445AE" w:rsidRDefault="004445AE" w:rsidP="004445AE">
      <w:pPr>
        <w:autoSpaceDE w:val="0"/>
        <w:autoSpaceDN w:val="0"/>
        <w:adjustRightInd w:val="0"/>
        <w:rPr>
          <w:rFonts w:cs="Calibri"/>
        </w:rPr>
      </w:pPr>
    </w:p>
    <w:tbl>
      <w:tblPr>
        <w:tblStyle w:val="TableGrid"/>
        <w:tblW w:w="0" w:type="auto"/>
        <w:tblInd w:w="90" w:type="dxa"/>
        <w:tblLook w:val="04A0" w:firstRow="1" w:lastRow="0" w:firstColumn="1" w:lastColumn="0" w:noHBand="0" w:noVBand="1"/>
      </w:tblPr>
      <w:tblGrid>
        <w:gridCol w:w="2425"/>
        <w:gridCol w:w="2959"/>
        <w:gridCol w:w="2261"/>
        <w:gridCol w:w="3055"/>
      </w:tblGrid>
      <w:tr w:rsidR="00EB6164" w:rsidTr="00212241">
        <w:tc>
          <w:tcPr>
            <w:tcW w:w="2425" w:type="dxa"/>
            <w:shd w:val="clear" w:color="auto" w:fill="BDD6EE" w:themeFill="accent1" w:themeFillTint="66"/>
          </w:tcPr>
          <w:p w:rsidR="00EB6164" w:rsidRDefault="00EB6164" w:rsidP="0077149C">
            <w:pPr>
              <w:tabs>
                <w:tab w:val="left" w:pos="3870"/>
                <w:tab w:val="left" w:pos="5940"/>
                <w:tab w:val="left" w:pos="9630"/>
                <w:tab w:val="left" w:leader="underscore" w:pos="10710"/>
              </w:tabs>
              <w:rPr>
                <w:rFonts w:cs="Calibri"/>
              </w:rPr>
            </w:pPr>
            <w:r>
              <w:rPr>
                <w:rFonts w:cs="Calibri"/>
              </w:rPr>
              <w:t>Group Name</w:t>
            </w:r>
          </w:p>
        </w:tc>
        <w:tc>
          <w:tcPr>
            <w:tcW w:w="8275" w:type="dxa"/>
            <w:gridSpan w:val="3"/>
          </w:tcPr>
          <w:p w:rsidR="00EB6164" w:rsidRDefault="00EB6164" w:rsidP="007F3EB4">
            <w:pPr>
              <w:tabs>
                <w:tab w:val="left" w:pos="3870"/>
                <w:tab w:val="left" w:pos="5940"/>
                <w:tab w:val="left" w:pos="9630"/>
                <w:tab w:val="left" w:leader="underscore" w:pos="10710"/>
              </w:tabs>
              <w:rPr>
                <w:rFonts w:cs="Calibri"/>
              </w:rPr>
            </w:pPr>
          </w:p>
        </w:tc>
      </w:tr>
      <w:tr w:rsidR="00EB6164" w:rsidTr="00212241">
        <w:tc>
          <w:tcPr>
            <w:tcW w:w="2425" w:type="dxa"/>
            <w:shd w:val="clear" w:color="auto" w:fill="BDD6EE" w:themeFill="accent1" w:themeFillTint="66"/>
          </w:tcPr>
          <w:p w:rsidR="00EB6164" w:rsidRDefault="00EB6164" w:rsidP="00EB6164">
            <w:pPr>
              <w:tabs>
                <w:tab w:val="left" w:pos="3870"/>
                <w:tab w:val="left" w:pos="5940"/>
                <w:tab w:val="left" w:pos="9630"/>
                <w:tab w:val="left" w:leader="underscore" w:pos="10710"/>
              </w:tabs>
              <w:rPr>
                <w:rFonts w:cs="Calibri"/>
              </w:rPr>
            </w:pPr>
            <w:r>
              <w:rPr>
                <w:rFonts w:cs="Calibri"/>
              </w:rPr>
              <w:t>Group Contact Name</w:t>
            </w:r>
          </w:p>
        </w:tc>
        <w:tc>
          <w:tcPr>
            <w:tcW w:w="2959" w:type="dxa"/>
          </w:tcPr>
          <w:p w:rsidR="00EB6164" w:rsidRDefault="00EB6164" w:rsidP="007F3EB4">
            <w:pPr>
              <w:tabs>
                <w:tab w:val="left" w:pos="3870"/>
                <w:tab w:val="left" w:pos="5940"/>
                <w:tab w:val="left" w:pos="9630"/>
                <w:tab w:val="left" w:leader="underscore" w:pos="10710"/>
              </w:tabs>
              <w:rPr>
                <w:rFonts w:cs="Calibri"/>
              </w:rPr>
            </w:pPr>
          </w:p>
        </w:tc>
        <w:tc>
          <w:tcPr>
            <w:tcW w:w="2261" w:type="dxa"/>
            <w:shd w:val="clear" w:color="auto" w:fill="BDD6EE" w:themeFill="accent1" w:themeFillTint="66"/>
          </w:tcPr>
          <w:p w:rsidR="00EB6164" w:rsidRDefault="00EB6164" w:rsidP="007F3EB4">
            <w:pPr>
              <w:tabs>
                <w:tab w:val="left" w:pos="3870"/>
                <w:tab w:val="left" w:pos="5940"/>
                <w:tab w:val="left" w:pos="9630"/>
                <w:tab w:val="left" w:leader="underscore" w:pos="10710"/>
              </w:tabs>
              <w:rPr>
                <w:rFonts w:cs="Calibri"/>
              </w:rPr>
            </w:pPr>
            <w:r>
              <w:rPr>
                <w:rFonts w:cs="Calibri"/>
              </w:rPr>
              <w:t>Group Contact email</w:t>
            </w:r>
          </w:p>
        </w:tc>
        <w:tc>
          <w:tcPr>
            <w:tcW w:w="3055" w:type="dxa"/>
          </w:tcPr>
          <w:p w:rsidR="00EB6164" w:rsidRDefault="00EB6164" w:rsidP="007F3EB4">
            <w:pPr>
              <w:tabs>
                <w:tab w:val="left" w:pos="3870"/>
                <w:tab w:val="left" w:pos="5940"/>
                <w:tab w:val="left" w:pos="9630"/>
                <w:tab w:val="left" w:leader="underscore" w:pos="10710"/>
              </w:tabs>
              <w:rPr>
                <w:rFonts w:cs="Calibri"/>
              </w:rPr>
            </w:pPr>
          </w:p>
        </w:tc>
      </w:tr>
      <w:tr w:rsidR="00525E9E" w:rsidTr="00343A49">
        <w:tc>
          <w:tcPr>
            <w:tcW w:w="2425" w:type="dxa"/>
            <w:shd w:val="clear" w:color="auto" w:fill="BDD6EE" w:themeFill="accent1" w:themeFillTint="66"/>
          </w:tcPr>
          <w:p w:rsidR="00525E9E" w:rsidRDefault="00525E9E" w:rsidP="00EB6164">
            <w:pPr>
              <w:tabs>
                <w:tab w:val="left" w:pos="3870"/>
                <w:tab w:val="left" w:pos="5940"/>
                <w:tab w:val="left" w:pos="9630"/>
                <w:tab w:val="left" w:leader="underscore" w:pos="10710"/>
              </w:tabs>
              <w:rPr>
                <w:rFonts w:cs="Calibri"/>
              </w:rPr>
            </w:pPr>
            <w:r>
              <w:rPr>
                <w:rFonts w:cs="Calibri"/>
              </w:rPr>
              <w:t>Day of Weekly Event</w:t>
            </w:r>
          </w:p>
        </w:tc>
        <w:tc>
          <w:tcPr>
            <w:tcW w:w="8275" w:type="dxa"/>
            <w:gridSpan w:val="3"/>
          </w:tcPr>
          <w:p w:rsidR="00525E9E" w:rsidRDefault="00525E9E" w:rsidP="007F3EB4">
            <w:pPr>
              <w:tabs>
                <w:tab w:val="left" w:pos="3870"/>
                <w:tab w:val="left" w:pos="5940"/>
                <w:tab w:val="left" w:pos="9630"/>
                <w:tab w:val="left" w:leader="underscore" w:pos="10710"/>
              </w:tabs>
              <w:rPr>
                <w:rFonts w:cs="Calibri"/>
              </w:rPr>
            </w:pPr>
          </w:p>
        </w:tc>
      </w:tr>
    </w:tbl>
    <w:p w:rsidR="00953EDA" w:rsidRDefault="00953EDA" w:rsidP="0077149C">
      <w:pPr>
        <w:tabs>
          <w:tab w:val="left" w:pos="3870"/>
          <w:tab w:val="left" w:pos="5940"/>
          <w:tab w:val="left" w:pos="9630"/>
          <w:tab w:val="left" w:leader="underscore" w:pos="10710"/>
        </w:tabs>
        <w:rPr>
          <w:sz w:val="23"/>
          <w:szCs w:val="23"/>
        </w:rPr>
      </w:pPr>
    </w:p>
    <w:p w:rsidR="00212241" w:rsidRDefault="00525E9E" w:rsidP="00525E9E">
      <w:pPr>
        <w:tabs>
          <w:tab w:val="left" w:leader="underscore" w:pos="2610"/>
          <w:tab w:val="left" w:pos="3060"/>
          <w:tab w:val="left" w:leader="underscore" w:pos="4320"/>
        </w:tabs>
        <w:ind w:left="-90"/>
      </w:pPr>
      <w:r>
        <w:t xml:space="preserve">By signing this form, the weekly coordinator agrees to </w:t>
      </w:r>
      <w:r w:rsidR="00F24443">
        <w:t>meet</w:t>
      </w:r>
      <w:r>
        <w:t xml:space="preserve"> the minimum requirements stated above. </w:t>
      </w:r>
    </w:p>
    <w:p w:rsidR="00525E9E" w:rsidRDefault="00525E9E" w:rsidP="007F3EB4">
      <w:pPr>
        <w:tabs>
          <w:tab w:val="left" w:leader="underscore" w:pos="2610"/>
          <w:tab w:val="left" w:pos="3060"/>
          <w:tab w:val="left" w:leader="underscore" w:pos="4320"/>
        </w:tabs>
        <w:ind w:left="-90"/>
      </w:pPr>
    </w:p>
    <w:p w:rsidR="00525E9E" w:rsidRDefault="00525E9E" w:rsidP="007F3EB4">
      <w:pPr>
        <w:tabs>
          <w:tab w:val="left" w:leader="underscore" w:pos="2610"/>
          <w:tab w:val="left" w:pos="3060"/>
          <w:tab w:val="left" w:leader="underscore" w:pos="4320"/>
        </w:tabs>
        <w:ind w:left="-90"/>
      </w:pPr>
    </w:p>
    <w:p w:rsidR="007F3EB4" w:rsidRDefault="007F3EB4" w:rsidP="007F3EB4">
      <w:pPr>
        <w:tabs>
          <w:tab w:val="left" w:leader="underscore" w:pos="2610"/>
          <w:tab w:val="left" w:pos="3060"/>
          <w:tab w:val="left" w:leader="underscore" w:pos="4320"/>
        </w:tabs>
        <w:ind w:left="-90"/>
      </w:pPr>
      <w:r>
        <w:tab/>
      </w:r>
      <w:r>
        <w:tab/>
      </w:r>
      <w:r>
        <w:tab/>
      </w:r>
    </w:p>
    <w:p w:rsidR="007F3EB4" w:rsidRDefault="007F3EB4" w:rsidP="007F3EB4">
      <w:r>
        <w:t>Member Signature</w:t>
      </w:r>
      <w:r>
        <w:tab/>
        <w:t xml:space="preserve">                     Date</w:t>
      </w:r>
    </w:p>
    <w:sectPr w:rsidR="007F3EB4" w:rsidSect="00EB6164">
      <w:headerReference w:type="even" r:id="rId8"/>
      <w:headerReference w:type="default" r:id="rId9"/>
      <w:footerReference w:type="even" r:id="rId10"/>
      <w:footerReference w:type="default" r:id="rId11"/>
      <w:headerReference w:type="first" r:id="rId12"/>
      <w:footerReference w:type="first" r:id="rId13"/>
      <w:pgSz w:w="12240" w:h="15840"/>
      <w:pgMar w:top="900" w:right="630" w:bottom="45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93" w:rsidRDefault="00E51593" w:rsidP="00290024">
      <w:pPr>
        <w:spacing w:after="0" w:line="240" w:lineRule="auto"/>
      </w:pPr>
      <w:r>
        <w:separator/>
      </w:r>
    </w:p>
  </w:endnote>
  <w:endnote w:type="continuationSeparator" w:id="0">
    <w:p w:rsidR="00E51593" w:rsidRDefault="00E51593" w:rsidP="0029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D" w:rsidRDefault="009F625B" w:rsidP="009F625B">
    <w:pPr>
      <w:pStyle w:val="Footer"/>
      <w:jc w:val="center"/>
      <w:rPr>
        <w:color w:val="000000"/>
        <w:sz w:val="17"/>
      </w:rPr>
    </w:pPr>
    <w:bookmarkStart w:id="1" w:name="TITUS1FooterEvenPages"/>
    <w:r>
      <w:rPr>
        <w:color w:val="000000"/>
        <w:sz w:val="17"/>
      </w:rPr>
      <w:t>Non-Business Use</w:t>
    </w:r>
  </w:p>
  <w:bookmarkEnd w:id="1"/>
  <w:p w:rsidR="00A46262" w:rsidRDefault="00A46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D" w:rsidRDefault="009F625B" w:rsidP="009F625B">
    <w:pPr>
      <w:pStyle w:val="Footer"/>
      <w:jc w:val="center"/>
      <w:rPr>
        <w:color w:val="000000"/>
        <w:sz w:val="17"/>
      </w:rPr>
    </w:pPr>
    <w:bookmarkStart w:id="2" w:name="TITUS1FooterPrimary"/>
    <w:r>
      <w:rPr>
        <w:color w:val="000000"/>
        <w:sz w:val="17"/>
      </w:rPr>
      <w:t>Non-Business Use</w:t>
    </w:r>
  </w:p>
  <w:bookmarkEnd w:id="2"/>
  <w:p w:rsidR="00A46262" w:rsidRDefault="00A46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D" w:rsidRDefault="0000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93" w:rsidRDefault="00E51593" w:rsidP="00290024">
      <w:pPr>
        <w:spacing w:after="0" w:line="240" w:lineRule="auto"/>
      </w:pPr>
      <w:r>
        <w:separator/>
      </w:r>
    </w:p>
  </w:footnote>
  <w:footnote w:type="continuationSeparator" w:id="0">
    <w:p w:rsidR="00E51593" w:rsidRDefault="00E51593" w:rsidP="00290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D" w:rsidRDefault="00000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D" w:rsidRDefault="00000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D" w:rsidRDefault="00000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871BE"/>
    <w:multiLevelType w:val="hybridMultilevel"/>
    <w:tmpl w:val="D90E6E30"/>
    <w:lvl w:ilvl="0" w:tplc="FFDAEDC2">
      <w:start w:val="750"/>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6313265C"/>
    <w:multiLevelType w:val="hybridMultilevel"/>
    <w:tmpl w:val="A686F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65441"/>
    <w:multiLevelType w:val="hybridMultilevel"/>
    <w:tmpl w:val="35F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026FC"/>
    <w:multiLevelType w:val="hybridMultilevel"/>
    <w:tmpl w:val="87EC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BD"/>
    <w:rsid w:val="0000094D"/>
    <w:rsid w:val="00014A7D"/>
    <w:rsid w:val="00040714"/>
    <w:rsid w:val="0005641F"/>
    <w:rsid w:val="000D2307"/>
    <w:rsid w:val="00141B94"/>
    <w:rsid w:val="00212241"/>
    <w:rsid w:val="00244087"/>
    <w:rsid w:val="00290024"/>
    <w:rsid w:val="002F53E7"/>
    <w:rsid w:val="00302C43"/>
    <w:rsid w:val="00435852"/>
    <w:rsid w:val="004445AE"/>
    <w:rsid w:val="00525E9E"/>
    <w:rsid w:val="005371A4"/>
    <w:rsid w:val="005463B0"/>
    <w:rsid w:val="00584126"/>
    <w:rsid w:val="00712EB2"/>
    <w:rsid w:val="00725C7F"/>
    <w:rsid w:val="0077149C"/>
    <w:rsid w:val="007F3EB4"/>
    <w:rsid w:val="00801F08"/>
    <w:rsid w:val="008033BD"/>
    <w:rsid w:val="00953EDA"/>
    <w:rsid w:val="009F625B"/>
    <w:rsid w:val="00A46262"/>
    <w:rsid w:val="00A60812"/>
    <w:rsid w:val="00AE33A9"/>
    <w:rsid w:val="00BE2C97"/>
    <w:rsid w:val="00C97747"/>
    <w:rsid w:val="00D45EFB"/>
    <w:rsid w:val="00DA0980"/>
    <w:rsid w:val="00DF7E5A"/>
    <w:rsid w:val="00E33C1A"/>
    <w:rsid w:val="00E51593"/>
    <w:rsid w:val="00E96EDE"/>
    <w:rsid w:val="00EB6164"/>
    <w:rsid w:val="00F24443"/>
    <w:rsid w:val="00FA0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2A88-D944-4E36-9ED7-E32260E4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3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033BD"/>
    <w:pPr>
      <w:ind w:left="720"/>
      <w:contextualSpacing/>
    </w:pPr>
  </w:style>
  <w:style w:type="paragraph" w:styleId="Footer">
    <w:name w:val="footer"/>
    <w:basedOn w:val="Normal"/>
    <w:link w:val="FooterChar"/>
    <w:uiPriority w:val="99"/>
    <w:unhideWhenUsed/>
    <w:rsid w:val="00803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BD"/>
  </w:style>
  <w:style w:type="paragraph" w:styleId="Header">
    <w:name w:val="header"/>
    <w:basedOn w:val="Normal"/>
    <w:link w:val="HeaderChar"/>
    <w:uiPriority w:val="99"/>
    <w:unhideWhenUsed/>
    <w:rsid w:val="00290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196</Words>
  <Characters>1004</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Saudi Aramco</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Waldner, Bruce W</dc:creator>
  <cp:keywords>Non-Business Use</cp:keywords>
  <dc:description/>
  <cp:lastModifiedBy>waldnebw</cp:lastModifiedBy>
  <cp:revision>6</cp:revision>
  <dcterms:created xsi:type="dcterms:W3CDTF">2018-11-19T11:57:00Z</dcterms:created>
  <dcterms:modified xsi:type="dcterms:W3CDTF">2019-01-15T05:06:00Z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f1ce579a-d747-44c8-b576-9ba2b26034bf</vt:lpwstr>
  </property>
  <property fmtid="{D5CDD505-2E9C-101B-9397-08002B2CF9AE}" pid="3" name="Editor">
    <vt:lpwstr>waldnebw</vt:lpwstr>
  </property>
  <property fmtid="{D5CDD505-2E9C-101B-9397-08002B2CF9AE}" pid="4" name="Last Modification date">
    <vt:lpwstr>2019-01-15</vt:lpwstr>
  </property>
  <property fmtid="{D5CDD505-2E9C-101B-9397-08002B2CF9AE}" pid="5" name="Last Modification time">
    <vt:lpwstr>8:06:29 AM</vt:lpwstr>
  </property>
  <property fmtid="{D5CDD505-2E9C-101B-9397-08002B2CF9AE}" pid="6" name="Classification">
    <vt:lpwstr>NonBusinessUse</vt:lpwstr>
  </property>
</Properties>
</file>